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1" w:rsidRDefault="00CB0AF1" w:rsidP="00CB0AF1">
      <w:pPr>
        <w:jc w:val="center"/>
      </w:pPr>
      <w:r>
        <w:t>F.A.T. City</w:t>
      </w:r>
    </w:p>
    <w:p w:rsidR="00CB0AF1" w:rsidRDefault="00AB0366" w:rsidP="00CB0AF1">
      <w:pPr>
        <w:jc w:val="center"/>
        <w:rPr>
          <w:b/>
          <w:i/>
        </w:rPr>
      </w:pPr>
      <w:r w:rsidRPr="00AB0366">
        <w:rPr>
          <w:b/>
          <w:i/>
        </w:rPr>
        <w:t>Problem Ownership</w:t>
      </w:r>
    </w:p>
    <w:p w:rsidR="009501F1" w:rsidRDefault="009501F1" w:rsidP="00CB0AF1">
      <w:pPr>
        <w:jc w:val="center"/>
        <w:rPr>
          <w:b/>
          <w:i/>
        </w:rPr>
      </w:pPr>
    </w:p>
    <w:p w:rsidR="009501F1" w:rsidRDefault="009501F1" w:rsidP="00CB0AF1">
      <w:pPr>
        <w:jc w:val="center"/>
        <w:rPr>
          <w:b/>
          <w:i/>
        </w:rPr>
      </w:pPr>
      <w:hyperlink r:id="rId7" w:history="1">
        <w:r w:rsidRPr="00CA2C50">
          <w:rPr>
            <w:rStyle w:val="Hyperlink"/>
            <w:b/>
            <w:i/>
          </w:rPr>
          <w:t>https://youtu.be/fFm-OvUhDiQ?list=PLNxUoHyF6MzNkhA10YKr_ebY2gAm-sfI0</w:t>
        </w:r>
      </w:hyperlink>
    </w:p>
    <w:p w:rsidR="009501F1" w:rsidRDefault="009501F1" w:rsidP="00CB0AF1">
      <w:pPr>
        <w:jc w:val="center"/>
        <w:rPr>
          <w:b/>
          <w:i/>
        </w:rPr>
      </w:pPr>
    </w:p>
    <w:p w:rsidR="00AB0366" w:rsidRDefault="00AB0366" w:rsidP="00CB0AF1">
      <w:pPr>
        <w:jc w:val="center"/>
        <w:rPr>
          <w:b/>
          <w:i/>
        </w:rPr>
      </w:pPr>
    </w:p>
    <w:p w:rsidR="00AB0366" w:rsidRPr="00AB0366" w:rsidRDefault="00AB0366" w:rsidP="00CB0AF1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B0366" w:rsidTr="00AB0366">
        <w:tc>
          <w:tcPr>
            <w:tcW w:w="1998" w:type="dxa"/>
          </w:tcPr>
          <w:p w:rsidR="00AB0366" w:rsidRPr="00CB0AF1" w:rsidRDefault="00AB0366" w:rsidP="00CB0AF1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AB0366" w:rsidRDefault="00FF6E26" w:rsidP="00CB0AF1">
            <w:pPr>
              <w:jc w:val="center"/>
              <w:rPr>
                <w:b/>
              </w:rPr>
            </w:pPr>
            <w:r>
              <w:rPr>
                <w:b/>
              </w:rPr>
              <w:t>What might this ‘look like’ for a student with learning disabilities?</w:t>
            </w:r>
          </w:p>
          <w:p w:rsidR="00AB0366" w:rsidRPr="00CB0AF1" w:rsidRDefault="00AB0366" w:rsidP="00CB0AF1">
            <w:pPr>
              <w:jc w:val="center"/>
              <w:rPr>
                <w:b/>
              </w:rPr>
            </w:pPr>
          </w:p>
        </w:tc>
      </w:tr>
      <w:tr w:rsidR="00AB0366" w:rsidTr="00AB0366">
        <w:trPr>
          <w:trHeight w:val="1706"/>
        </w:trPr>
        <w:tc>
          <w:tcPr>
            <w:tcW w:w="1998" w:type="dxa"/>
          </w:tcPr>
          <w:p w:rsidR="00AB0366" w:rsidRPr="00FF6E26" w:rsidRDefault="00AB0366" w:rsidP="00CB0AF1">
            <w:pPr>
              <w:rPr>
                <w:i/>
              </w:rPr>
            </w:pPr>
            <w:r w:rsidRPr="00FF6E26">
              <w:rPr>
                <w:i/>
              </w:rPr>
              <w:t>Experiencing Frustration and Anxiety</w:t>
            </w:r>
          </w:p>
        </w:tc>
        <w:tc>
          <w:tcPr>
            <w:tcW w:w="7578" w:type="dxa"/>
          </w:tcPr>
          <w:p w:rsidR="00AB0366" w:rsidRDefault="00296EF9" w:rsidP="00CB0AF1">
            <w:r>
              <w:t xml:space="preserve">This might be cause students silence, student to be upset and to not want to participate.  </w:t>
            </w:r>
          </w:p>
          <w:p w:rsidR="00C3574B" w:rsidRDefault="00C3574B" w:rsidP="00CB0AF1">
            <w:r>
              <w:t xml:space="preserve">Anxiety affects </w:t>
            </w:r>
            <w:r w:rsidR="00681D8B">
              <w:t>performance</w:t>
            </w:r>
            <w:bookmarkStart w:id="0" w:name="_GoBack"/>
            <w:bookmarkEnd w:id="0"/>
          </w:p>
        </w:tc>
      </w:tr>
      <w:tr w:rsidR="00AB0366" w:rsidTr="00AB0366">
        <w:trPr>
          <w:trHeight w:val="1992"/>
        </w:trPr>
        <w:tc>
          <w:tcPr>
            <w:tcW w:w="1998" w:type="dxa"/>
          </w:tcPr>
          <w:p w:rsidR="00AB0366" w:rsidRPr="00FF6E26" w:rsidRDefault="00AB0366" w:rsidP="00CB0AF1">
            <w:pPr>
              <w:rPr>
                <w:i/>
              </w:rPr>
            </w:pPr>
            <w:r w:rsidRPr="00FF6E26">
              <w:rPr>
                <w:i/>
              </w:rPr>
              <w:t>Processing (Pace)</w:t>
            </w:r>
          </w:p>
        </w:tc>
        <w:tc>
          <w:tcPr>
            <w:tcW w:w="7578" w:type="dxa"/>
          </w:tcPr>
          <w:p w:rsidR="00AB0366" w:rsidRDefault="00296EF9" w:rsidP="00CB0AF1">
            <w:r>
              <w:t>When pacing is too fast it cause the students to not be able to process what is being asked, taught, or even if it is their turn to respond</w:t>
            </w:r>
            <w:proofErr w:type="gramStart"/>
            <w:r>
              <w:t xml:space="preserve">. </w:t>
            </w:r>
            <w:proofErr w:type="gramEnd"/>
          </w:p>
        </w:tc>
      </w:tr>
      <w:tr w:rsidR="00AB0366" w:rsidTr="00AB0366">
        <w:trPr>
          <w:trHeight w:val="1706"/>
        </w:trPr>
        <w:tc>
          <w:tcPr>
            <w:tcW w:w="1998" w:type="dxa"/>
          </w:tcPr>
          <w:p w:rsidR="00AB0366" w:rsidRPr="00FF6E26" w:rsidRDefault="00AB0366" w:rsidP="00CB0AF1">
            <w:pPr>
              <w:rPr>
                <w:i/>
              </w:rPr>
            </w:pPr>
            <w:r w:rsidRPr="00FF6E26">
              <w:rPr>
                <w:i/>
              </w:rPr>
              <w:t>Distraction</w:t>
            </w:r>
          </w:p>
        </w:tc>
        <w:tc>
          <w:tcPr>
            <w:tcW w:w="7578" w:type="dxa"/>
          </w:tcPr>
          <w:p w:rsidR="00AB0366" w:rsidRDefault="00296EF9" w:rsidP="00CB0AF1">
            <w:r>
              <w:t xml:space="preserve">When distraction occurs students are unable to filter out what is important or what is not.  They are unable to focus on anything. </w:t>
            </w:r>
          </w:p>
          <w:p w:rsidR="00296EF9" w:rsidRDefault="00296EF9" w:rsidP="00CB0AF1">
            <w:r>
              <w:t xml:space="preserve">Attention Span vs. Distraction they are very different.  </w:t>
            </w:r>
          </w:p>
        </w:tc>
      </w:tr>
      <w:tr w:rsidR="00AB0366" w:rsidTr="00AB0366">
        <w:trPr>
          <w:trHeight w:val="1706"/>
        </w:trPr>
        <w:tc>
          <w:tcPr>
            <w:tcW w:w="1998" w:type="dxa"/>
          </w:tcPr>
          <w:p w:rsidR="00AB0366" w:rsidRPr="00FF6E26" w:rsidRDefault="00AB0366" w:rsidP="00CB0AF1">
            <w:pPr>
              <w:rPr>
                <w:i/>
              </w:rPr>
            </w:pPr>
            <w:r w:rsidRPr="00FF6E26">
              <w:rPr>
                <w:i/>
              </w:rPr>
              <w:t>Risk-taking</w:t>
            </w:r>
          </w:p>
        </w:tc>
        <w:tc>
          <w:tcPr>
            <w:tcW w:w="7578" w:type="dxa"/>
          </w:tcPr>
          <w:p w:rsidR="00AB0366" w:rsidRDefault="00296EF9" w:rsidP="00CB0AF1">
            <w:r>
              <w:t xml:space="preserve">If students don’t feel like their environment is safe, based upon their observation of how the teacher is interacting with other students they </w:t>
            </w:r>
            <w:r w:rsidR="009501F1">
              <w:t>will</w:t>
            </w:r>
            <w:r>
              <w:t xml:space="preserve"> not feel safe enough to </w:t>
            </w:r>
            <w:r w:rsidR="009501F1">
              <w:t xml:space="preserve">share, read out load </w:t>
            </w:r>
          </w:p>
        </w:tc>
      </w:tr>
    </w:tbl>
    <w:p w:rsidR="00AB0366" w:rsidRDefault="00AB0366"/>
    <w:p w:rsidR="00C3574B" w:rsidRDefault="00823FCE" w:rsidP="00FF6E26">
      <w:r>
        <w:t>Additional Notes:</w:t>
      </w:r>
    </w:p>
    <w:p w:rsidR="00C3574B" w:rsidRDefault="00C3574B" w:rsidP="00FF6E26">
      <w:r>
        <w:t>Lawrence Kohlberg- moral development- what they see us do and morals are indeed developed.</w:t>
      </w:r>
    </w:p>
    <w:p w:rsidR="00C3574B" w:rsidRDefault="00C3574B" w:rsidP="00FF6E26">
      <w:r>
        <w:t xml:space="preserve">Definition of exclusion- </w:t>
      </w:r>
    </w:p>
    <w:p w:rsidR="00C3574B" w:rsidRDefault="00C3574B" w:rsidP="00FF6E26">
      <w:r>
        <w:t>Sarcasm creates a victim</w:t>
      </w:r>
    </w:p>
    <w:p w:rsidR="00681D8B" w:rsidRDefault="00C3574B" w:rsidP="00FF6E26">
      <w:r>
        <w:t xml:space="preserve"> </w:t>
      </w:r>
      <w:r w:rsidR="00681D8B">
        <w:t>If I can’t see the teacher then they can’t see me</w:t>
      </w:r>
    </w:p>
    <w:p w:rsidR="00681D8B" w:rsidRDefault="00681D8B" w:rsidP="00FF6E26"/>
    <w:p w:rsidR="00681D8B" w:rsidRDefault="00681D8B" w:rsidP="00FF6E26">
      <w:r>
        <w:t xml:space="preserve">LD not just a school problem, but a living problem- it just doesn’t go away at 3 when school ends. </w:t>
      </w:r>
    </w:p>
    <w:p w:rsidR="00681D8B" w:rsidRDefault="00681D8B" w:rsidP="00FF6E26"/>
    <w:p w:rsidR="00681D8B" w:rsidRDefault="00681D8B" w:rsidP="00FF6E26">
      <w:r>
        <w:t>Processing- motivation – perception</w:t>
      </w:r>
    </w:p>
    <w:p w:rsidR="00681D8B" w:rsidRDefault="00681D8B" w:rsidP="00FF6E26"/>
    <w:p w:rsidR="00681D8B" w:rsidRDefault="00681D8B" w:rsidP="00FF6E26"/>
    <w:p w:rsidR="00681D8B" w:rsidRDefault="00681D8B" w:rsidP="00FF6E26">
      <w:r>
        <w:t>Learning Disabilities- the real challenge as educators is educating those who don’t have one.</w:t>
      </w:r>
    </w:p>
    <w:p w:rsidR="00041652" w:rsidRPr="00FF6E26" w:rsidRDefault="00823FCE" w:rsidP="00FF6E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041652" w:rsidTr="00296EF9">
        <w:tc>
          <w:tcPr>
            <w:tcW w:w="1998" w:type="dxa"/>
          </w:tcPr>
          <w:p w:rsidR="00041652" w:rsidRPr="00CB0AF1" w:rsidRDefault="00041652" w:rsidP="00296EF9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041652" w:rsidRDefault="00FF6E26" w:rsidP="00296EF9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 </w:t>
            </w:r>
            <w:r w:rsidR="00041652">
              <w:rPr>
                <w:b/>
              </w:rPr>
              <w:t>Notes</w:t>
            </w:r>
            <w:r>
              <w:rPr>
                <w:b/>
              </w:rPr>
              <w:t>/Suggested Accommodations</w:t>
            </w:r>
          </w:p>
          <w:p w:rsidR="00041652" w:rsidRPr="00CB0AF1" w:rsidRDefault="00041652" w:rsidP="00296EF9">
            <w:pPr>
              <w:jc w:val="center"/>
              <w:rPr>
                <w:b/>
              </w:rPr>
            </w:pPr>
          </w:p>
        </w:tc>
      </w:tr>
      <w:tr w:rsidR="00041652" w:rsidTr="00296EF9">
        <w:trPr>
          <w:trHeight w:val="1706"/>
        </w:trPr>
        <w:tc>
          <w:tcPr>
            <w:tcW w:w="1998" w:type="dxa"/>
          </w:tcPr>
          <w:p w:rsidR="00041652" w:rsidRDefault="00041652" w:rsidP="00FF6E26">
            <w:r w:rsidRPr="00FF6E26">
              <w:rPr>
                <w:b/>
              </w:rPr>
              <w:t>Visual Perception</w:t>
            </w:r>
            <w:r>
              <w:t xml:space="preserve"> </w:t>
            </w:r>
            <w:r w:rsidRPr="00041652">
              <w:rPr>
                <w:i/>
              </w:rPr>
              <w:t>(blurry pictu</w:t>
            </w:r>
            <w:r w:rsidR="00FF6E26">
              <w:rPr>
                <w:i/>
              </w:rPr>
              <w:t>r</w:t>
            </w:r>
            <w:r w:rsidRPr="00041652">
              <w:rPr>
                <w:i/>
              </w:rPr>
              <w:t>e)</w:t>
            </w:r>
          </w:p>
        </w:tc>
        <w:tc>
          <w:tcPr>
            <w:tcW w:w="7578" w:type="dxa"/>
          </w:tcPr>
          <w:p w:rsidR="00041652" w:rsidRDefault="009501F1" w:rsidP="00296EF9">
            <w:r>
              <w:t>Telling students to look harder- what does this even mean???</w:t>
            </w:r>
          </w:p>
          <w:p w:rsidR="009501F1" w:rsidRDefault="009501F1" w:rsidP="00296EF9">
            <w:r>
              <w:t xml:space="preserve">Bribery- </w:t>
            </w:r>
          </w:p>
          <w:p w:rsidR="009501F1" w:rsidRDefault="009501F1" w:rsidP="00296EF9">
            <w:r>
              <w:t>Taking things away</w:t>
            </w:r>
          </w:p>
          <w:p w:rsidR="009501F1" w:rsidRDefault="009501F1" w:rsidP="00296EF9">
            <w:r>
              <w:t>Blaming the victim- you are not trying hard enough</w:t>
            </w:r>
          </w:p>
          <w:p w:rsidR="009501F1" w:rsidRDefault="009501F1" w:rsidP="00296EF9">
            <w:r>
              <w:t>LD has little to do with motivation</w:t>
            </w:r>
          </w:p>
          <w:p w:rsidR="009501F1" w:rsidRDefault="009501F1" w:rsidP="00296EF9"/>
        </w:tc>
      </w:tr>
      <w:tr w:rsidR="00041652" w:rsidTr="00FF6E26">
        <w:trPr>
          <w:trHeight w:val="1853"/>
        </w:trPr>
        <w:tc>
          <w:tcPr>
            <w:tcW w:w="1998" w:type="dxa"/>
          </w:tcPr>
          <w:p w:rsidR="00041652" w:rsidRDefault="00041652" w:rsidP="00296EF9">
            <w:r w:rsidRPr="00FF6E26">
              <w:rPr>
                <w:b/>
              </w:rPr>
              <w:t>Reading Comprehension</w:t>
            </w:r>
            <w:r>
              <w:t xml:space="preserve"> </w:t>
            </w:r>
            <w:r w:rsidRPr="00041652">
              <w:rPr>
                <w:i/>
              </w:rPr>
              <w:t>(two stories, one with known vocab, one without)</w:t>
            </w:r>
          </w:p>
        </w:tc>
        <w:tc>
          <w:tcPr>
            <w:tcW w:w="7578" w:type="dxa"/>
          </w:tcPr>
          <w:p w:rsidR="00041652" w:rsidRDefault="009501F1" w:rsidP="00296EF9">
            <w:r>
              <w:t>95% of teacher teach vocabulary with words</w:t>
            </w:r>
          </w:p>
          <w:p w:rsidR="009501F1" w:rsidRDefault="009501F1" w:rsidP="00296EF9">
            <w:r>
              <w:t xml:space="preserve">Comprehension has more to do with background knowledge. </w:t>
            </w:r>
          </w:p>
          <w:p w:rsidR="009501F1" w:rsidRDefault="009501F1" w:rsidP="00296EF9">
            <w:r>
              <w:t>Students often will need a direct instructional approach</w:t>
            </w:r>
            <w:proofErr w:type="gramStart"/>
            <w:r>
              <w:t xml:space="preserve">. </w:t>
            </w:r>
            <w:proofErr w:type="gramEnd"/>
          </w:p>
        </w:tc>
      </w:tr>
      <w:tr w:rsidR="00041652" w:rsidTr="00296EF9">
        <w:trPr>
          <w:trHeight w:val="1706"/>
        </w:trPr>
        <w:tc>
          <w:tcPr>
            <w:tcW w:w="1998" w:type="dxa"/>
          </w:tcPr>
          <w:p w:rsidR="00041652" w:rsidRPr="00041652" w:rsidRDefault="00041652" w:rsidP="00041652">
            <w:pPr>
              <w:rPr>
                <w:i/>
              </w:rPr>
            </w:pPr>
            <w:r w:rsidRPr="00FF6E26">
              <w:rPr>
                <w:b/>
              </w:rPr>
              <w:t>Visual Perception</w:t>
            </w:r>
            <w:r>
              <w:t xml:space="preserve"> </w:t>
            </w:r>
            <w:r>
              <w:rPr>
                <w:i/>
              </w:rPr>
              <w:t>(title for a story)</w:t>
            </w:r>
          </w:p>
        </w:tc>
        <w:tc>
          <w:tcPr>
            <w:tcW w:w="7578" w:type="dxa"/>
          </w:tcPr>
          <w:p w:rsidR="00041652" w:rsidRDefault="009501F1" w:rsidP="00296EF9">
            <w:r>
              <w:t xml:space="preserve">Students may not know what they did wrong. </w:t>
            </w:r>
          </w:p>
          <w:p w:rsidR="009501F1" w:rsidRDefault="009501F1" w:rsidP="00296EF9"/>
          <w:p w:rsidR="009501F1" w:rsidRDefault="009501F1" w:rsidP="00296EF9">
            <w:r>
              <w:t>NEVER—tear up papers in front of a student</w:t>
            </w:r>
          </w:p>
          <w:p w:rsidR="009501F1" w:rsidRDefault="009501F1" w:rsidP="00296EF9">
            <w:r>
              <w:t>The effect of perception</w:t>
            </w:r>
            <w:r w:rsidR="00C3574B">
              <w:t xml:space="preserve"> on behavior is key to look at with LD students.</w:t>
            </w:r>
          </w:p>
        </w:tc>
      </w:tr>
      <w:tr w:rsidR="00041652" w:rsidTr="00296EF9">
        <w:trPr>
          <w:trHeight w:val="1706"/>
        </w:trPr>
        <w:tc>
          <w:tcPr>
            <w:tcW w:w="1998" w:type="dxa"/>
          </w:tcPr>
          <w:p w:rsidR="00041652" w:rsidRPr="00FF6E26" w:rsidRDefault="00041652" w:rsidP="00296EF9">
            <w:pPr>
              <w:rPr>
                <w:b/>
              </w:rPr>
            </w:pPr>
            <w:r w:rsidRPr="00FF6E26">
              <w:rPr>
                <w:b/>
              </w:rPr>
              <w:t>Visual Motor</w:t>
            </w:r>
          </w:p>
          <w:p w:rsidR="00041652" w:rsidRPr="00041652" w:rsidRDefault="00041652" w:rsidP="00296EF9">
            <w:pPr>
              <w:rPr>
                <w:i/>
              </w:rPr>
            </w:pPr>
            <w:r>
              <w:rPr>
                <w:i/>
              </w:rPr>
              <w:t>(handwriting in a mirror)</w:t>
            </w:r>
          </w:p>
        </w:tc>
        <w:tc>
          <w:tcPr>
            <w:tcW w:w="7578" w:type="dxa"/>
          </w:tcPr>
          <w:p w:rsidR="00041652" w:rsidRDefault="00C3574B" w:rsidP="00296EF9">
            <w:r>
              <w:t xml:space="preserve">They receive mixed messages. </w:t>
            </w:r>
          </w:p>
          <w:p w:rsidR="00C3574B" w:rsidRDefault="00C3574B" w:rsidP="00296EF9">
            <w:r>
              <w:t xml:space="preserve">Handwriting, copy from board may be difficult for them. </w:t>
            </w:r>
          </w:p>
          <w:p w:rsidR="00C3574B" w:rsidRDefault="00C3574B" w:rsidP="00296EF9">
            <w:r>
              <w:t>What they see may not be what they write down</w:t>
            </w:r>
          </w:p>
          <w:p w:rsidR="00C3574B" w:rsidRDefault="00C3574B" w:rsidP="00296EF9"/>
        </w:tc>
      </w:tr>
      <w:tr w:rsidR="00041652" w:rsidTr="00296EF9">
        <w:trPr>
          <w:trHeight w:val="1706"/>
        </w:trPr>
        <w:tc>
          <w:tcPr>
            <w:tcW w:w="1998" w:type="dxa"/>
          </w:tcPr>
          <w:p w:rsidR="00041652" w:rsidRPr="00FF6E26" w:rsidRDefault="00041652" w:rsidP="00296EF9">
            <w:pPr>
              <w:rPr>
                <w:b/>
              </w:rPr>
            </w:pPr>
            <w:r w:rsidRPr="00FF6E26">
              <w:rPr>
                <w:b/>
              </w:rPr>
              <w:t>Oral Expression</w:t>
            </w:r>
          </w:p>
          <w:p w:rsidR="00041652" w:rsidRPr="00041652" w:rsidRDefault="00041652" w:rsidP="00296EF9">
            <w:pPr>
              <w:rPr>
                <w:i/>
              </w:rPr>
            </w:pPr>
            <w:r>
              <w:rPr>
                <w:i/>
              </w:rPr>
              <w:t>(story without a the letter ‘n’)</w:t>
            </w:r>
          </w:p>
        </w:tc>
        <w:tc>
          <w:tcPr>
            <w:tcW w:w="7578" w:type="dxa"/>
          </w:tcPr>
          <w:p w:rsidR="00041652" w:rsidRDefault="00C3574B" w:rsidP="00296EF9">
            <w:r>
              <w:t>LD children may talk in broken structure.</w:t>
            </w:r>
          </w:p>
          <w:p w:rsidR="00C3574B" w:rsidRDefault="00C3574B" w:rsidP="00296EF9">
            <w:r>
              <w:t>Messages are broken up and are hard for them to communicate fully.</w:t>
            </w:r>
          </w:p>
          <w:p w:rsidR="00C3574B" w:rsidRDefault="00C3574B" w:rsidP="00296EF9">
            <w:r>
              <w:t>Dysnomia-word finding problem- happens 100’s of times a day</w:t>
            </w:r>
            <w:proofErr w:type="gramStart"/>
            <w:r>
              <w:t xml:space="preserve">. </w:t>
            </w:r>
            <w:proofErr w:type="gramEnd"/>
            <w:r>
              <w:t>It is a storage and retrieval problem.  Students may not be able to do 2 things at one time.</w:t>
            </w:r>
          </w:p>
        </w:tc>
      </w:tr>
      <w:tr w:rsidR="00041652" w:rsidTr="00296EF9">
        <w:trPr>
          <w:trHeight w:val="1706"/>
        </w:trPr>
        <w:tc>
          <w:tcPr>
            <w:tcW w:w="1998" w:type="dxa"/>
          </w:tcPr>
          <w:p w:rsidR="00041652" w:rsidRPr="00FF6E26" w:rsidRDefault="00041652" w:rsidP="00296EF9">
            <w:pPr>
              <w:rPr>
                <w:b/>
              </w:rPr>
            </w:pPr>
            <w:r w:rsidRPr="00FF6E26">
              <w:rPr>
                <w:b/>
              </w:rPr>
              <w:t>Reading and Decoding</w:t>
            </w:r>
          </w:p>
          <w:p w:rsidR="00041652" w:rsidRPr="00041652" w:rsidRDefault="00041652" w:rsidP="00296EF9">
            <w:pPr>
              <w:rPr>
                <w:i/>
              </w:rPr>
            </w:pPr>
            <w:r>
              <w:rPr>
                <w:i/>
              </w:rPr>
              <w:t>(story with interchangeable ‘pdbq’)</w:t>
            </w:r>
          </w:p>
        </w:tc>
        <w:tc>
          <w:tcPr>
            <w:tcW w:w="7578" w:type="dxa"/>
          </w:tcPr>
          <w:p w:rsidR="00041652" w:rsidRDefault="00C3574B" w:rsidP="00296EF9">
            <w:r>
              <w:t xml:space="preserve">They are unable to decode meaning, decipher words context and fully understand the material.  </w:t>
            </w:r>
          </w:p>
        </w:tc>
      </w:tr>
      <w:tr w:rsidR="00041652" w:rsidTr="00296EF9">
        <w:trPr>
          <w:trHeight w:val="1706"/>
        </w:trPr>
        <w:tc>
          <w:tcPr>
            <w:tcW w:w="1998" w:type="dxa"/>
          </w:tcPr>
          <w:p w:rsidR="00041652" w:rsidRPr="00FF6E26" w:rsidRDefault="00041652" w:rsidP="00296EF9">
            <w:pPr>
              <w:rPr>
                <w:b/>
              </w:rPr>
            </w:pPr>
            <w:r w:rsidRPr="00FF6E26">
              <w:rPr>
                <w:b/>
              </w:rPr>
              <w:t>Auditory and Visual Capabilities</w:t>
            </w:r>
          </w:p>
          <w:p w:rsidR="00041652" w:rsidRPr="00041652" w:rsidRDefault="00041652" w:rsidP="00296EF9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story</w:t>
            </w:r>
            <w:proofErr w:type="gramEnd"/>
            <w:r>
              <w:rPr>
                <w:i/>
              </w:rPr>
              <w:t xml:space="preserve"> understood by listening)</w:t>
            </w:r>
          </w:p>
        </w:tc>
        <w:tc>
          <w:tcPr>
            <w:tcW w:w="7578" w:type="dxa"/>
          </w:tcPr>
          <w:p w:rsidR="00041652" w:rsidRDefault="00C3574B" w:rsidP="00296EF9">
            <w:r>
              <w:t xml:space="preserve">Material doesn’t make sense when they are only given work they must read.  </w:t>
            </w:r>
          </w:p>
        </w:tc>
      </w:tr>
    </w:tbl>
    <w:p w:rsidR="00FF6E26" w:rsidRDefault="00FF6E26" w:rsidP="00041652"/>
    <w:p w:rsidR="00FF6E26" w:rsidRPr="00FF6E26" w:rsidRDefault="00FF6E26" w:rsidP="00041652">
      <w:pPr>
        <w:rPr>
          <w:b/>
          <w:sz w:val="40"/>
        </w:rPr>
      </w:pPr>
      <w:r w:rsidRPr="00FF6E26">
        <w:rPr>
          <w:b/>
          <w:sz w:val="40"/>
        </w:rPr>
        <w:t>What is ‘fairness’?</w:t>
      </w:r>
    </w:p>
    <w:p w:rsidR="00CB0AF1" w:rsidRDefault="00C3574B" w:rsidP="00CB0AF1">
      <w:r>
        <w:t xml:space="preserve">Critical value-doesn’t </w:t>
      </w:r>
      <w:r w:rsidR="00681D8B">
        <w:t xml:space="preserve">mean that </w:t>
      </w:r>
      <w:r>
        <w:t xml:space="preserve">everyone gets the same, but that everyone gets what they need to succeed. </w:t>
      </w:r>
    </w:p>
    <w:p w:rsidR="00C3574B" w:rsidRDefault="00C3574B" w:rsidP="00CB0AF1"/>
    <w:sectPr w:rsidR="00C3574B" w:rsidSect="00FF6E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4B" w:rsidRDefault="00C3574B" w:rsidP="009501F1">
      <w:r>
        <w:separator/>
      </w:r>
    </w:p>
  </w:endnote>
  <w:endnote w:type="continuationSeparator" w:id="0">
    <w:p w:rsidR="00C3574B" w:rsidRDefault="00C3574B" w:rsidP="0095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4B" w:rsidRDefault="00C3574B" w:rsidP="009501F1">
      <w:r>
        <w:separator/>
      </w:r>
    </w:p>
  </w:footnote>
  <w:footnote w:type="continuationSeparator" w:id="0">
    <w:p w:rsidR="00C3574B" w:rsidRDefault="00C3574B" w:rsidP="009501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4B" w:rsidRDefault="00C3574B">
    <w:pPr>
      <w:pStyle w:val="Header"/>
    </w:pPr>
    <w:r>
      <w:t xml:space="preserve">18 June 2015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F1"/>
    <w:rsid w:val="00041652"/>
    <w:rsid w:val="00296EF9"/>
    <w:rsid w:val="0045689D"/>
    <w:rsid w:val="00681D8B"/>
    <w:rsid w:val="00823FCE"/>
    <w:rsid w:val="009501F1"/>
    <w:rsid w:val="00AB0366"/>
    <w:rsid w:val="00BF6B08"/>
    <w:rsid w:val="00C3574B"/>
    <w:rsid w:val="00CB0AF1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0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1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0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1F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50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0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1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0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1F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50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fFm-OvUhDiQ?list=PLNxUoHyF6MzNkhA10YKr_ebY2gAm-sfI0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Mickey Stinson</cp:lastModifiedBy>
  <cp:revision>2</cp:revision>
  <cp:lastPrinted>2011-10-10T14:20:00Z</cp:lastPrinted>
  <dcterms:created xsi:type="dcterms:W3CDTF">2015-06-18T17:14:00Z</dcterms:created>
  <dcterms:modified xsi:type="dcterms:W3CDTF">2015-06-18T17:14:00Z</dcterms:modified>
</cp:coreProperties>
</file>